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7931F2" w:rsidRDefault="00A10366" w:rsidP="00A10366">
      <w:pPr>
        <w:jc w:val="both"/>
        <w:rPr>
          <w:rFonts w:ascii="Arial" w:hAnsi="Arial" w:cs="Arial"/>
          <w:sz w:val="24"/>
          <w:szCs w:val="24"/>
        </w:rPr>
      </w:pPr>
      <w:bookmarkStart w:id="0" w:name="_GoBack"/>
      <w:bookmarkEnd w:id="0"/>
      <w:r w:rsidRPr="007931F2">
        <w:rPr>
          <w:rFonts w:ascii="Arial" w:hAnsi="Arial" w:cs="Arial"/>
          <w:sz w:val="24"/>
          <w:szCs w:val="24"/>
        </w:rPr>
        <w:t>La auditoría interna es una actividad independiente y objetiva, concebida para agregar valor y mejorar las operaciones de una entidad. Ayuda a una organización a cumplir sus objetivos aportando un enfoque sistemático y disciplinado para evaluar y mejorar la eficacia de los procesos de gestión, control y gobierno.</w:t>
      </w:r>
    </w:p>
    <w:p w:rsidR="00A10366" w:rsidRPr="007931F2" w:rsidRDefault="00A10366" w:rsidP="00A10366">
      <w:pPr>
        <w:jc w:val="both"/>
        <w:rPr>
          <w:rFonts w:ascii="Arial" w:hAnsi="Arial" w:cs="Arial"/>
          <w:sz w:val="24"/>
          <w:szCs w:val="24"/>
        </w:rPr>
      </w:pPr>
      <w:r w:rsidRPr="007931F2">
        <w:rPr>
          <w:rFonts w:ascii="Arial" w:hAnsi="Arial" w:cs="Arial"/>
          <w:sz w:val="24"/>
          <w:szCs w:val="24"/>
        </w:rPr>
        <w:t>En este sentido, es necesario contar con un marco de conducta para quienes ejercen la práctica de auditoría en las entidades para dar cumplimiento al rol de evaluación y seguimiento establecido en el Decreto 648 de 2017.</w:t>
      </w:r>
    </w:p>
    <w:p w:rsidR="00BC5D1A" w:rsidRPr="007931F2" w:rsidRDefault="00BC5D1A" w:rsidP="00A10366">
      <w:pPr>
        <w:jc w:val="both"/>
        <w:rPr>
          <w:rFonts w:ascii="Arial" w:hAnsi="Arial" w:cs="Arial"/>
          <w:sz w:val="24"/>
          <w:szCs w:val="24"/>
        </w:rPr>
      </w:pPr>
    </w:p>
    <w:p w:rsidR="00A10366" w:rsidRPr="007931F2" w:rsidRDefault="00A10366" w:rsidP="004E06CE">
      <w:pPr>
        <w:jc w:val="both"/>
        <w:rPr>
          <w:rFonts w:ascii="Arial" w:hAnsi="Arial" w:cs="Arial"/>
          <w:b/>
          <w:sz w:val="24"/>
          <w:szCs w:val="24"/>
        </w:rPr>
      </w:pPr>
      <w:r w:rsidRPr="007931F2">
        <w:rPr>
          <w:rFonts w:ascii="Arial" w:hAnsi="Arial" w:cs="Arial"/>
          <w:b/>
          <w:sz w:val="24"/>
          <w:szCs w:val="24"/>
        </w:rPr>
        <w:t>1. OBJETO</w:t>
      </w:r>
    </w:p>
    <w:p w:rsidR="00A10366" w:rsidRPr="007931F2" w:rsidRDefault="00A10366" w:rsidP="00A10366">
      <w:pPr>
        <w:jc w:val="both"/>
        <w:rPr>
          <w:rFonts w:ascii="Arial" w:hAnsi="Arial" w:cs="Arial"/>
          <w:sz w:val="24"/>
          <w:szCs w:val="24"/>
        </w:rPr>
      </w:pPr>
      <w:r w:rsidRPr="007931F2">
        <w:rPr>
          <w:rFonts w:ascii="Arial" w:hAnsi="Arial" w:cs="Arial"/>
          <w:sz w:val="24"/>
          <w:szCs w:val="24"/>
        </w:rPr>
        <w:t>Promover el adecuado comportamiento de los auditores internos bajo el cumplimiento de las normas internacionales para la práctica de auditoría interna.</w:t>
      </w:r>
    </w:p>
    <w:p w:rsidR="00BC5D1A" w:rsidRPr="007931F2" w:rsidRDefault="00BC5D1A" w:rsidP="00A10366">
      <w:pPr>
        <w:jc w:val="both"/>
        <w:rPr>
          <w:rFonts w:ascii="Arial" w:hAnsi="Arial" w:cs="Arial"/>
          <w:sz w:val="24"/>
          <w:szCs w:val="24"/>
        </w:rPr>
      </w:pPr>
    </w:p>
    <w:p w:rsidR="00A10366" w:rsidRPr="007931F2" w:rsidRDefault="00A10366" w:rsidP="004E06CE">
      <w:pPr>
        <w:jc w:val="both"/>
        <w:rPr>
          <w:rFonts w:ascii="Arial" w:hAnsi="Arial" w:cs="Arial"/>
          <w:b/>
          <w:sz w:val="24"/>
          <w:szCs w:val="24"/>
        </w:rPr>
      </w:pPr>
      <w:r w:rsidRPr="007931F2">
        <w:rPr>
          <w:rFonts w:ascii="Arial" w:hAnsi="Arial" w:cs="Arial"/>
          <w:b/>
          <w:sz w:val="24"/>
          <w:szCs w:val="24"/>
        </w:rPr>
        <w:t>2. ALCANCE</w:t>
      </w:r>
    </w:p>
    <w:p w:rsidR="00A10366" w:rsidRPr="007931F2" w:rsidRDefault="00A10366" w:rsidP="00A10366">
      <w:pPr>
        <w:jc w:val="both"/>
        <w:rPr>
          <w:rFonts w:ascii="Arial" w:hAnsi="Arial" w:cs="Arial"/>
          <w:sz w:val="24"/>
          <w:szCs w:val="24"/>
        </w:rPr>
      </w:pPr>
      <w:r w:rsidRPr="007931F2">
        <w:rPr>
          <w:rFonts w:ascii="Arial" w:hAnsi="Arial" w:cs="Arial"/>
          <w:sz w:val="24"/>
          <w:szCs w:val="24"/>
        </w:rPr>
        <w:t>El presente código de ética toma como referencia algunos aspectos contenidos en el “Código de Ética” del Instituto de Auditores Internos (IIA, por sus siglas en inglés), el cual abarca tanto los principios para la práctica de la profesión, como las reglas de conducta que describen los comportamientos que deberá adoptar el auditor interno al desarrollar su trabajo.</w:t>
      </w:r>
    </w:p>
    <w:p w:rsidR="00A10366" w:rsidRPr="007931F2" w:rsidRDefault="00A10366" w:rsidP="00A10366">
      <w:pPr>
        <w:jc w:val="both"/>
        <w:rPr>
          <w:rFonts w:ascii="Arial" w:hAnsi="Arial" w:cs="Arial"/>
          <w:sz w:val="24"/>
          <w:szCs w:val="24"/>
        </w:rPr>
      </w:pPr>
      <w:r w:rsidRPr="007931F2">
        <w:rPr>
          <w:rFonts w:ascii="Arial" w:hAnsi="Arial" w:cs="Arial"/>
          <w:sz w:val="24"/>
          <w:szCs w:val="24"/>
        </w:rPr>
        <w:t>Este Código de Ética Profesional es aplicable a todos los Auditores Internos que sean miembros activos de la entidad.</w:t>
      </w:r>
    </w:p>
    <w:p w:rsidR="00A10366" w:rsidRPr="007931F2" w:rsidRDefault="00A10366" w:rsidP="00A10366">
      <w:pPr>
        <w:jc w:val="both"/>
        <w:rPr>
          <w:rFonts w:ascii="Arial" w:hAnsi="Arial" w:cs="Arial"/>
          <w:sz w:val="24"/>
          <w:szCs w:val="24"/>
        </w:rPr>
      </w:pPr>
    </w:p>
    <w:p w:rsidR="00A10366" w:rsidRPr="007931F2" w:rsidRDefault="00A10366" w:rsidP="004E06CE">
      <w:pPr>
        <w:jc w:val="both"/>
        <w:rPr>
          <w:rFonts w:ascii="Arial" w:hAnsi="Arial" w:cs="Arial"/>
          <w:b/>
          <w:sz w:val="24"/>
          <w:szCs w:val="24"/>
        </w:rPr>
      </w:pPr>
      <w:r w:rsidRPr="007931F2">
        <w:rPr>
          <w:rFonts w:ascii="Arial" w:hAnsi="Arial" w:cs="Arial"/>
          <w:b/>
          <w:sz w:val="24"/>
          <w:szCs w:val="24"/>
        </w:rPr>
        <w:t>3. ELEMENTOS DEL CODIGO DE ETICA DEL AUDITOR INTERNO</w:t>
      </w:r>
    </w:p>
    <w:p w:rsidR="00A10366" w:rsidRPr="007931F2" w:rsidRDefault="00A10366" w:rsidP="00A10366">
      <w:pPr>
        <w:jc w:val="both"/>
        <w:rPr>
          <w:rFonts w:ascii="Arial" w:hAnsi="Arial" w:cs="Arial"/>
          <w:sz w:val="24"/>
          <w:szCs w:val="24"/>
        </w:rPr>
      </w:pPr>
    </w:p>
    <w:p w:rsidR="0056681B" w:rsidRPr="007931F2" w:rsidRDefault="00A10366" w:rsidP="00A10366">
      <w:pPr>
        <w:ind w:firstLine="708"/>
        <w:jc w:val="both"/>
        <w:rPr>
          <w:rFonts w:ascii="Arial" w:hAnsi="Arial" w:cs="Arial"/>
          <w:b/>
          <w:sz w:val="24"/>
          <w:szCs w:val="24"/>
        </w:rPr>
      </w:pPr>
      <w:r w:rsidRPr="007931F2">
        <w:rPr>
          <w:rFonts w:ascii="Arial" w:hAnsi="Arial" w:cs="Arial"/>
          <w:b/>
          <w:sz w:val="24"/>
          <w:szCs w:val="24"/>
        </w:rPr>
        <w:t>3.1 PRINCIPIOS Y REGLAS DE CONDUCTA</w:t>
      </w:r>
    </w:p>
    <w:p w:rsidR="006B3373" w:rsidRPr="007931F2" w:rsidRDefault="00A10366" w:rsidP="00A10366">
      <w:pPr>
        <w:jc w:val="both"/>
        <w:rPr>
          <w:rFonts w:ascii="Arial" w:hAnsi="Arial" w:cs="Arial"/>
          <w:sz w:val="24"/>
          <w:szCs w:val="24"/>
        </w:rPr>
      </w:pPr>
      <w:r w:rsidRPr="007931F2">
        <w:rPr>
          <w:rFonts w:ascii="Arial" w:hAnsi="Arial" w:cs="Arial"/>
          <w:sz w:val="24"/>
          <w:szCs w:val="24"/>
        </w:rPr>
        <w:t xml:space="preserve">Los auditores internos </w:t>
      </w:r>
      <w:r w:rsidR="005E720C" w:rsidRPr="007931F2">
        <w:rPr>
          <w:rFonts w:ascii="Arial" w:hAnsi="Arial" w:cs="Arial"/>
          <w:sz w:val="24"/>
          <w:szCs w:val="24"/>
        </w:rPr>
        <w:t xml:space="preserve">de la Oficina de Control Interno de la Superintendencia de Industria y Comercio </w:t>
      </w:r>
      <w:r w:rsidRPr="007931F2">
        <w:rPr>
          <w:rFonts w:ascii="Arial" w:hAnsi="Arial" w:cs="Arial"/>
          <w:sz w:val="24"/>
          <w:szCs w:val="24"/>
        </w:rPr>
        <w:t>deben aplicar y cumplir los siguientes principios.</w:t>
      </w:r>
    </w:p>
    <w:p w:rsidR="006B3373" w:rsidRPr="007931F2" w:rsidRDefault="006B3373" w:rsidP="00A10366">
      <w:pPr>
        <w:jc w:val="both"/>
        <w:rPr>
          <w:rFonts w:ascii="Arial" w:hAnsi="Arial" w:cs="Arial"/>
          <w:sz w:val="24"/>
          <w:szCs w:val="24"/>
        </w:rPr>
      </w:pPr>
    </w:p>
    <w:p w:rsidR="006B3373" w:rsidRPr="007931F2" w:rsidRDefault="006B3373" w:rsidP="006B3373">
      <w:pPr>
        <w:ind w:firstLine="708"/>
        <w:jc w:val="both"/>
        <w:rPr>
          <w:rFonts w:ascii="Arial" w:hAnsi="Arial" w:cs="Arial"/>
          <w:b/>
          <w:sz w:val="24"/>
          <w:szCs w:val="24"/>
        </w:rPr>
      </w:pPr>
      <w:r w:rsidRPr="007931F2">
        <w:rPr>
          <w:rFonts w:ascii="Arial" w:hAnsi="Arial" w:cs="Arial"/>
          <w:b/>
          <w:sz w:val="24"/>
          <w:szCs w:val="24"/>
        </w:rPr>
        <w:t>3.1.1 PRINCIPIOS</w:t>
      </w:r>
    </w:p>
    <w:p w:rsidR="009F696F" w:rsidRPr="007931F2" w:rsidRDefault="005E29CB" w:rsidP="005E29CB">
      <w:pPr>
        <w:pStyle w:val="Prrafodelista"/>
        <w:numPr>
          <w:ilvl w:val="0"/>
          <w:numId w:val="1"/>
        </w:numPr>
        <w:ind w:left="426" w:hanging="349"/>
        <w:jc w:val="both"/>
        <w:rPr>
          <w:rFonts w:ascii="Arial" w:hAnsi="Arial" w:cs="Arial"/>
          <w:sz w:val="24"/>
          <w:szCs w:val="24"/>
        </w:rPr>
      </w:pPr>
      <w:r w:rsidRPr="007931F2">
        <w:rPr>
          <w:rFonts w:ascii="Arial" w:hAnsi="Arial" w:cs="Arial"/>
          <w:b/>
          <w:sz w:val="24"/>
          <w:szCs w:val="24"/>
        </w:rPr>
        <w:t>I</w:t>
      </w:r>
      <w:r w:rsidR="009F696F" w:rsidRPr="007931F2">
        <w:rPr>
          <w:rFonts w:ascii="Arial" w:hAnsi="Arial" w:cs="Arial"/>
          <w:b/>
          <w:sz w:val="24"/>
          <w:szCs w:val="24"/>
        </w:rPr>
        <w:t>NTEGRIDAD:</w:t>
      </w:r>
      <w:r w:rsidR="009F696F" w:rsidRPr="007931F2">
        <w:rPr>
          <w:rFonts w:ascii="Arial" w:hAnsi="Arial" w:cs="Arial"/>
          <w:sz w:val="24"/>
          <w:szCs w:val="24"/>
        </w:rPr>
        <w:t xml:space="preserve"> la integridad de los auditores consiste en desempeñar el trabajo de auditoría interna con honestidad, diligencia y responsabilidad.</w:t>
      </w:r>
    </w:p>
    <w:p w:rsidR="005E29CB" w:rsidRPr="007931F2" w:rsidRDefault="005E29CB" w:rsidP="005E29CB">
      <w:pPr>
        <w:pStyle w:val="Prrafodelista"/>
        <w:ind w:left="426"/>
        <w:jc w:val="both"/>
        <w:rPr>
          <w:rFonts w:ascii="Arial" w:hAnsi="Arial" w:cs="Arial"/>
          <w:sz w:val="24"/>
          <w:szCs w:val="24"/>
        </w:rPr>
      </w:pPr>
    </w:p>
    <w:p w:rsidR="005E29CB" w:rsidRPr="007931F2" w:rsidRDefault="005E29CB" w:rsidP="005E29CB">
      <w:pPr>
        <w:pStyle w:val="Prrafodelista"/>
        <w:numPr>
          <w:ilvl w:val="0"/>
          <w:numId w:val="1"/>
        </w:numPr>
        <w:ind w:left="426" w:hanging="349"/>
        <w:jc w:val="both"/>
        <w:rPr>
          <w:rFonts w:ascii="Arial" w:hAnsi="Arial" w:cs="Arial"/>
          <w:sz w:val="24"/>
          <w:szCs w:val="24"/>
        </w:rPr>
      </w:pPr>
      <w:r w:rsidRPr="007931F2">
        <w:rPr>
          <w:rFonts w:ascii="Arial" w:hAnsi="Arial" w:cs="Arial"/>
          <w:b/>
          <w:sz w:val="24"/>
          <w:szCs w:val="24"/>
        </w:rPr>
        <w:lastRenderedPageBreak/>
        <w:t>OBJETIVIDAD:</w:t>
      </w:r>
      <w:r w:rsidRPr="007931F2">
        <w:rPr>
          <w:rFonts w:ascii="Arial" w:hAnsi="Arial" w:cs="Arial"/>
          <w:sz w:val="24"/>
          <w:szCs w:val="24"/>
        </w:rPr>
        <w:t xml:space="preserve"> La objetividad requiere que los auditores internos evalúen equilibradamente todas las circunstancias relevantes y no subordinen su juicio a otras personas ni se dejen influir indebidamente por sus propios intereses o por los de otros.</w:t>
      </w:r>
    </w:p>
    <w:p w:rsidR="005E29CB" w:rsidRPr="007931F2" w:rsidRDefault="005E29CB" w:rsidP="005E29CB">
      <w:pPr>
        <w:pStyle w:val="Prrafodelista"/>
        <w:ind w:left="426"/>
        <w:jc w:val="both"/>
        <w:rPr>
          <w:rFonts w:ascii="Arial" w:hAnsi="Arial" w:cs="Arial"/>
          <w:sz w:val="24"/>
          <w:szCs w:val="24"/>
        </w:rPr>
      </w:pPr>
    </w:p>
    <w:p w:rsidR="005E29CB" w:rsidRPr="007931F2" w:rsidRDefault="005E29CB" w:rsidP="005E29CB">
      <w:pPr>
        <w:pStyle w:val="Prrafodelista"/>
        <w:numPr>
          <w:ilvl w:val="0"/>
          <w:numId w:val="1"/>
        </w:numPr>
        <w:ind w:left="426" w:hanging="349"/>
        <w:jc w:val="both"/>
        <w:rPr>
          <w:rFonts w:ascii="Arial" w:hAnsi="Arial" w:cs="Arial"/>
          <w:sz w:val="24"/>
          <w:szCs w:val="24"/>
        </w:rPr>
      </w:pPr>
      <w:r w:rsidRPr="007931F2">
        <w:rPr>
          <w:rFonts w:ascii="Arial" w:hAnsi="Arial" w:cs="Arial"/>
          <w:b/>
          <w:sz w:val="24"/>
          <w:szCs w:val="24"/>
        </w:rPr>
        <w:t>CONFIDENCIALIDAD:</w:t>
      </w:r>
      <w:r w:rsidRPr="007931F2">
        <w:rPr>
          <w:rFonts w:ascii="Arial" w:hAnsi="Arial" w:cs="Arial"/>
          <w:sz w:val="24"/>
          <w:szCs w:val="24"/>
        </w:rPr>
        <w:t xml:space="preserve"> los auditores internos en el ejercicio de su profesión deben respetar el valor y la propiedad de la información que reciben y no deben divulgarla sin la debida autorización, excepto en los siguientes casos: </w:t>
      </w:r>
    </w:p>
    <w:p w:rsidR="005E29CB" w:rsidRPr="007931F2" w:rsidRDefault="005E29CB" w:rsidP="005E29CB">
      <w:pPr>
        <w:pStyle w:val="Prrafodelista"/>
        <w:numPr>
          <w:ilvl w:val="0"/>
          <w:numId w:val="3"/>
        </w:numPr>
        <w:jc w:val="both"/>
        <w:rPr>
          <w:rFonts w:ascii="Arial" w:hAnsi="Arial" w:cs="Arial"/>
          <w:sz w:val="24"/>
          <w:szCs w:val="24"/>
        </w:rPr>
      </w:pPr>
      <w:r w:rsidRPr="007931F2">
        <w:rPr>
          <w:rFonts w:ascii="Arial" w:hAnsi="Arial" w:cs="Arial"/>
          <w:sz w:val="24"/>
          <w:szCs w:val="24"/>
        </w:rPr>
        <w:t xml:space="preserve">Para cumplimiento de una citación ante jueces de la República. </w:t>
      </w:r>
    </w:p>
    <w:p w:rsidR="005E29CB" w:rsidRPr="007931F2" w:rsidRDefault="005E29CB" w:rsidP="005E29CB">
      <w:pPr>
        <w:pStyle w:val="Prrafodelista"/>
        <w:numPr>
          <w:ilvl w:val="0"/>
          <w:numId w:val="3"/>
        </w:numPr>
        <w:jc w:val="both"/>
        <w:rPr>
          <w:rFonts w:ascii="Arial" w:hAnsi="Arial" w:cs="Arial"/>
          <w:sz w:val="24"/>
          <w:szCs w:val="24"/>
        </w:rPr>
      </w:pPr>
      <w:r w:rsidRPr="007931F2">
        <w:rPr>
          <w:rFonts w:ascii="Arial" w:hAnsi="Arial" w:cs="Arial"/>
          <w:sz w:val="24"/>
          <w:szCs w:val="24"/>
        </w:rPr>
        <w:t xml:space="preserve">Para dar información a la auditoría externa. </w:t>
      </w:r>
    </w:p>
    <w:p w:rsidR="005E29CB" w:rsidRPr="007931F2" w:rsidRDefault="005E29CB" w:rsidP="005E29CB">
      <w:pPr>
        <w:pStyle w:val="Prrafodelista"/>
        <w:numPr>
          <w:ilvl w:val="0"/>
          <w:numId w:val="3"/>
        </w:numPr>
        <w:jc w:val="both"/>
        <w:rPr>
          <w:rFonts w:ascii="Arial" w:hAnsi="Arial" w:cs="Arial"/>
          <w:sz w:val="24"/>
          <w:szCs w:val="24"/>
        </w:rPr>
      </w:pPr>
      <w:r w:rsidRPr="007931F2">
        <w:rPr>
          <w:rFonts w:ascii="Arial" w:hAnsi="Arial" w:cs="Arial"/>
          <w:sz w:val="24"/>
          <w:szCs w:val="24"/>
        </w:rPr>
        <w:t xml:space="preserve">Para la solicitud de información de una Entidad Estatal de </w:t>
      </w:r>
      <w:proofErr w:type="spellStart"/>
      <w:r w:rsidRPr="007931F2">
        <w:rPr>
          <w:rFonts w:ascii="Arial" w:hAnsi="Arial" w:cs="Arial"/>
          <w:sz w:val="24"/>
          <w:szCs w:val="24"/>
        </w:rPr>
        <w:t>supervigilancia</w:t>
      </w:r>
      <w:proofErr w:type="spellEnd"/>
      <w:r w:rsidRPr="007931F2">
        <w:rPr>
          <w:rFonts w:ascii="Arial" w:hAnsi="Arial" w:cs="Arial"/>
          <w:sz w:val="24"/>
          <w:szCs w:val="24"/>
        </w:rPr>
        <w:t>, Junta Central de Contadores o en los eventos que la reserva sea levantada por la Ley.</w:t>
      </w:r>
    </w:p>
    <w:p w:rsidR="005E29CB" w:rsidRPr="007931F2" w:rsidRDefault="005E29CB" w:rsidP="005E29CB">
      <w:pPr>
        <w:pStyle w:val="Prrafodelista"/>
        <w:ind w:left="1146"/>
        <w:jc w:val="both"/>
        <w:rPr>
          <w:rFonts w:ascii="Arial" w:hAnsi="Arial" w:cs="Arial"/>
          <w:sz w:val="24"/>
          <w:szCs w:val="24"/>
        </w:rPr>
      </w:pPr>
    </w:p>
    <w:p w:rsidR="005E29CB" w:rsidRPr="007931F2" w:rsidRDefault="005E29CB" w:rsidP="005E29CB">
      <w:pPr>
        <w:pStyle w:val="Prrafodelista"/>
        <w:numPr>
          <w:ilvl w:val="0"/>
          <w:numId w:val="1"/>
        </w:numPr>
        <w:ind w:left="426" w:hanging="349"/>
        <w:jc w:val="both"/>
        <w:rPr>
          <w:rFonts w:ascii="Arial" w:hAnsi="Arial" w:cs="Arial"/>
          <w:sz w:val="24"/>
          <w:szCs w:val="24"/>
        </w:rPr>
      </w:pPr>
      <w:r w:rsidRPr="007931F2">
        <w:rPr>
          <w:rFonts w:ascii="Arial" w:hAnsi="Arial" w:cs="Arial"/>
          <w:b/>
          <w:sz w:val="24"/>
          <w:szCs w:val="24"/>
        </w:rPr>
        <w:t>COMPETENCIA:</w:t>
      </w:r>
      <w:r w:rsidRPr="007931F2">
        <w:rPr>
          <w:rFonts w:ascii="Arial" w:hAnsi="Arial" w:cs="Arial"/>
          <w:sz w:val="24"/>
          <w:szCs w:val="24"/>
        </w:rPr>
        <w:t xml:space="preserve"> Los auditores internos deben tener y desarrollar los conocimientos, habilidades, aptitudes, experiencias y destrezas requeridos para cumplir con los objetivos de su trabajo.</w:t>
      </w:r>
    </w:p>
    <w:p w:rsidR="005E29CB" w:rsidRPr="007931F2" w:rsidRDefault="005E29CB" w:rsidP="005E29CB">
      <w:pPr>
        <w:pStyle w:val="Prrafodelista"/>
        <w:ind w:left="426"/>
        <w:jc w:val="both"/>
        <w:rPr>
          <w:rFonts w:ascii="Arial" w:hAnsi="Arial" w:cs="Arial"/>
          <w:sz w:val="24"/>
          <w:szCs w:val="24"/>
        </w:rPr>
      </w:pPr>
    </w:p>
    <w:p w:rsidR="005E29CB" w:rsidRPr="007931F2" w:rsidRDefault="005E29CB" w:rsidP="005E29CB">
      <w:pPr>
        <w:pStyle w:val="Prrafodelista"/>
        <w:numPr>
          <w:ilvl w:val="0"/>
          <w:numId w:val="1"/>
        </w:numPr>
        <w:ind w:left="426" w:hanging="349"/>
        <w:jc w:val="both"/>
        <w:rPr>
          <w:rFonts w:ascii="Arial" w:hAnsi="Arial" w:cs="Arial"/>
          <w:color w:val="000000"/>
          <w:sz w:val="24"/>
          <w:szCs w:val="24"/>
          <w:lang w:val="es-ES"/>
        </w:rPr>
      </w:pPr>
      <w:r w:rsidRPr="007931F2">
        <w:rPr>
          <w:rFonts w:ascii="Arial" w:hAnsi="Arial" w:cs="Arial"/>
          <w:b/>
          <w:bCs/>
          <w:color w:val="000000"/>
          <w:sz w:val="24"/>
          <w:szCs w:val="24"/>
          <w:lang w:val="es-ES"/>
        </w:rPr>
        <w:t xml:space="preserve">DEBIDO CUIDADO PROFESIONAL. </w:t>
      </w:r>
      <w:r w:rsidRPr="007931F2">
        <w:rPr>
          <w:rFonts w:ascii="Arial" w:hAnsi="Arial" w:cs="Arial"/>
          <w:color w:val="000000"/>
          <w:sz w:val="24"/>
          <w:szCs w:val="24"/>
          <w:lang w:val="es-ES"/>
        </w:rPr>
        <w:t>Los funcionarios de la Auditoría Interna deben ejecutar sus actividades con la debida diligencia, guardando el cuidado, la pericia y el buen juicio profesional, todo en total apego a la normativa legal y técnica aplicable, y bajo los procedimientos e instrucciones pertinentes.</w:t>
      </w:r>
    </w:p>
    <w:p w:rsidR="005E29CB" w:rsidRPr="007931F2" w:rsidRDefault="005E29CB" w:rsidP="005E29CB">
      <w:pPr>
        <w:pStyle w:val="Prrafodelista"/>
        <w:ind w:left="426"/>
        <w:jc w:val="both"/>
        <w:rPr>
          <w:rFonts w:ascii="Arial" w:hAnsi="Arial" w:cs="Arial"/>
          <w:color w:val="000000"/>
          <w:sz w:val="24"/>
          <w:szCs w:val="24"/>
          <w:lang w:val="es-ES"/>
        </w:rPr>
      </w:pPr>
    </w:p>
    <w:p w:rsidR="005E29CB" w:rsidRPr="007931F2" w:rsidRDefault="005E29CB" w:rsidP="005E29CB">
      <w:pPr>
        <w:pStyle w:val="Prrafodelista"/>
        <w:numPr>
          <w:ilvl w:val="0"/>
          <w:numId w:val="1"/>
        </w:numPr>
        <w:ind w:left="426" w:hanging="349"/>
        <w:jc w:val="both"/>
        <w:rPr>
          <w:rFonts w:ascii="Arial" w:hAnsi="Arial" w:cs="Arial"/>
          <w:b/>
          <w:color w:val="000000"/>
          <w:sz w:val="24"/>
          <w:szCs w:val="24"/>
          <w:lang w:val="es-ES"/>
        </w:rPr>
      </w:pPr>
      <w:r w:rsidRPr="007931F2">
        <w:rPr>
          <w:rFonts w:ascii="Arial" w:hAnsi="Arial" w:cs="Arial"/>
          <w:b/>
          <w:color w:val="000000"/>
          <w:sz w:val="24"/>
          <w:szCs w:val="24"/>
          <w:lang w:val="es-ES"/>
        </w:rPr>
        <w:t xml:space="preserve">INTERÉS PÚBLICO Y VALOR AGREGADO: </w:t>
      </w:r>
    </w:p>
    <w:p w:rsidR="005E29CB" w:rsidRPr="007931F2" w:rsidRDefault="005E29CB" w:rsidP="005E29CB">
      <w:pPr>
        <w:pStyle w:val="Prrafodelista"/>
        <w:ind w:left="426"/>
        <w:jc w:val="both"/>
        <w:rPr>
          <w:rFonts w:ascii="Arial" w:hAnsi="Arial" w:cs="Arial"/>
          <w:color w:val="000000"/>
          <w:sz w:val="24"/>
          <w:szCs w:val="24"/>
          <w:lang w:val="es-ES"/>
        </w:rPr>
      </w:pPr>
      <w:r w:rsidRPr="007931F2">
        <w:rPr>
          <w:rFonts w:ascii="Arial" w:hAnsi="Arial" w:cs="Arial"/>
          <w:color w:val="000000"/>
          <w:sz w:val="24"/>
          <w:szCs w:val="24"/>
          <w:lang w:val="es-ES"/>
        </w:rPr>
        <w:t>El Auditor interno, en todos los casos, debe servir con prioridad al interés público, honrar la confianza pública y demostrar su compromiso con la profesión o actividad que cumpla. Procurará mejorar la eficiencia y efectividad de las operaciones en la entidad auditada en beneficio de esta última.</w:t>
      </w:r>
    </w:p>
    <w:p w:rsidR="005E29CB" w:rsidRPr="007931F2" w:rsidRDefault="005E29CB" w:rsidP="005E29CB">
      <w:pPr>
        <w:jc w:val="both"/>
        <w:rPr>
          <w:rFonts w:ascii="Arial" w:hAnsi="Arial" w:cs="Arial"/>
          <w:sz w:val="24"/>
          <w:szCs w:val="24"/>
        </w:rPr>
      </w:pPr>
    </w:p>
    <w:p w:rsidR="000375DA" w:rsidRPr="007931F2" w:rsidRDefault="000375DA" w:rsidP="000375DA">
      <w:pPr>
        <w:ind w:firstLine="708"/>
        <w:jc w:val="both"/>
        <w:rPr>
          <w:rFonts w:ascii="Arial" w:hAnsi="Arial" w:cs="Arial"/>
          <w:b/>
          <w:sz w:val="24"/>
          <w:szCs w:val="24"/>
        </w:rPr>
      </w:pPr>
      <w:r w:rsidRPr="007931F2">
        <w:rPr>
          <w:rFonts w:ascii="Arial" w:hAnsi="Arial" w:cs="Arial"/>
          <w:b/>
          <w:sz w:val="24"/>
          <w:szCs w:val="24"/>
        </w:rPr>
        <w:t>3.1.2 REGLAS DE CONDUCTA</w:t>
      </w:r>
    </w:p>
    <w:p w:rsidR="005E29CB"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Abstenerse de participar en actividades ilegales o en actos que vayan en detrimento de la profesión de auditoría interna o de la organización.</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Respetar y contribuir al cumplimiento de los objetivos y leyes de la organización</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Mantener una actitud propositiva y de respeto frente al auditado y demás grupos de interés con quienes interactúa.</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7931F2">
        <w:rPr>
          <w:rFonts w:ascii="Arial" w:hAnsi="Arial" w:cs="Arial"/>
          <w:color w:val="000000"/>
          <w:sz w:val="24"/>
          <w:szCs w:val="24"/>
          <w:lang w:val="es-ES"/>
        </w:rPr>
        <w:t>Informar oportunamente cualquier conflicto de interés que ponga en riesgo la objetividad en el trabajo de Auditoría.</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Cumplir los procedimientos aprobados en la Organización para el manejo, protección y divulgación de la información.</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No revelar a terceros la información obtenida en desarrollo de su trabajo, salvo para el cumplimiento de exigencias legales.</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Participar sólo en aquellas auditorías para los cuales tengan los suficientes conocimientos, aptitudes y experiencia.</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Desempeñar todos los servicios de auditoría interna de acuerdo con las Normas para la Práctica Profesional de Auditoría Interna.</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Mejorar continuamente sus habilidades y la efectividad y calidad de sus servicios.</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Emitir juicios basado en evidencias</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Ser garante del manejo de la información producto del ejercicio de auditoría</w:t>
      </w:r>
      <w:r w:rsidRPr="007931F2">
        <w:rPr>
          <w:rFonts w:ascii="Arial" w:hAnsi="Arial" w:cs="Arial"/>
          <w:color w:val="000000"/>
          <w:sz w:val="24"/>
          <w:szCs w:val="24"/>
          <w:lang w:val="es-ES"/>
        </w:rPr>
        <w:t>.</w:t>
      </w:r>
    </w:p>
    <w:p w:rsidR="000375DA" w:rsidRPr="007931F2" w:rsidRDefault="000375DA" w:rsidP="006F2B8C">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Producto de la auditoría identificar no solo aspectos desfavorables sino las fortalezas del proceso auditado</w:t>
      </w:r>
      <w:r w:rsidRPr="007931F2">
        <w:rPr>
          <w:rFonts w:ascii="Arial" w:hAnsi="Arial" w:cs="Arial"/>
          <w:color w:val="000000"/>
          <w:sz w:val="24"/>
          <w:szCs w:val="24"/>
          <w:lang w:val="es-ES"/>
        </w:rPr>
        <w:t>.</w:t>
      </w:r>
    </w:p>
    <w:p w:rsidR="000375DA" w:rsidRPr="007931F2" w:rsidRDefault="000375DA" w:rsidP="000375DA">
      <w:pPr>
        <w:ind w:left="77"/>
        <w:jc w:val="both"/>
        <w:rPr>
          <w:rFonts w:ascii="Arial" w:hAnsi="Arial" w:cs="Arial"/>
          <w:color w:val="000000"/>
          <w:sz w:val="24"/>
          <w:szCs w:val="24"/>
          <w:lang w:val="es-ES"/>
        </w:rPr>
      </w:pPr>
      <w:r w:rsidRPr="007931F2">
        <w:rPr>
          <w:rFonts w:ascii="Arial" w:hAnsi="Arial" w:cs="Arial"/>
          <w:color w:val="000000"/>
          <w:sz w:val="24"/>
          <w:szCs w:val="24"/>
          <w:lang w:val="es-ES"/>
        </w:rPr>
        <w:t>Los auditores internos deben abstenerse de:</w:t>
      </w:r>
    </w:p>
    <w:p w:rsidR="005E29CB"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Participar en actividades o relaciones que, por estar en conflicto con los intereses de la organización, puedan perjudicar la imparcialidad de su evaluación.</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Aceptar cosas que puedan perjudicar su juicio profesional.</w:t>
      </w:r>
    </w:p>
    <w:p w:rsidR="000375DA" w:rsidRPr="007931F2" w:rsidRDefault="000375DA" w:rsidP="000375DA">
      <w:pPr>
        <w:pStyle w:val="Prrafodelista"/>
        <w:numPr>
          <w:ilvl w:val="0"/>
          <w:numId w:val="1"/>
        </w:numPr>
        <w:ind w:left="426" w:hanging="349"/>
        <w:jc w:val="both"/>
        <w:rPr>
          <w:rFonts w:ascii="Arial" w:hAnsi="Arial" w:cs="Arial"/>
          <w:color w:val="000000"/>
          <w:sz w:val="24"/>
          <w:szCs w:val="24"/>
          <w:lang w:val="es-ES"/>
        </w:rPr>
      </w:pPr>
      <w:r w:rsidRPr="00BC5D1A">
        <w:rPr>
          <w:rFonts w:ascii="Arial" w:hAnsi="Arial" w:cs="Arial"/>
          <w:color w:val="000000"/>
          <w:sz w:val="24"/>
          <w:szCs w:val="24"/>
          <w:lang w:val="es-ES"/>
        </w:rPr>
        <w:t>Evaluar operaciones específicas de las cuales hayan sido previamente responsables.</w:t>
      </w:r>
    </w:p>
    <w:p w:rsidR="000375DA" w:rsidRPr="007931F2" w:rsidRDefault="000375DA" w:rsidP="00BC5D1A">
      <w:pPr>
        <w:jc w:val="center"/>
        <w:rPr>
          <w:rFonts w:ascii="Arial" w:hAnsi="Arial" w:cs="Arial"/>
          <w:b/>
          <w:sz w:val="24"/>
          <w:szCs w:val="24"/>
        </w:rPr>
      </w:pPr>
    </w:p>
    <w:p w:rsidR="00BC5D1A" w:rsidRDefault="007931F2" w:rsidP="007931F2">
      <w:pPr>
        <w:jc w:val="both"/>
        <w:rPr>
          <w:rFonts w:ascii="Arial" w:hAnsi="Arial" w:cs="Arial"/>
          <w:b/>
          <w:sz w:val="24"/>
          <w:szCs w:val="24"/>
        </w:rPr>
      </w:pPr>
      <w:r>
        <w:rPr>
          <w:rFonts w:ascii="Arial" w:hAnsi="Arial" w:cs="Arial"/>
          <w:b/>
          <w:sz w:val="24"/>
          <w:szCs w:val="24"/>
        </w:rPr>
        <w:t xml:space="preserve">4. </w:t>
      </w:r>
      <w:r w:rsidR="00BC5D1A" w:rsidRPr="007931F2">
        <w:rPr>
          <w:rFonts w:ascii="Arial" w:hAnsi="Arial" w:cs="Arial"/>
          <w:b/>
          <w:sz w:val="24"/>
          <w:szCs w:val="24"/>
        </w:rPr>
        <w:t>COMPROMISO ETICO DEL AUDITOR INTERNO</w:t>
      </w:r>
    </w:p>
    <w:p w:rsidR="007931F2" w:rsidRPr="007931F2" w:rsidRDefault="007931F2" w:rsidP="007931F2">
      <w:pPr>
        <w:jc w:val="both"/>
        <w:rPr>
          <w:rFonts w:ascii="Arial" w:hAnsi="Arial" w:cs="Arial"/>
          <w:b/>
          <w:sz w:val="24"/>
          <w:szCs w:val="24"/>
        </w:rPr>
      </w:pPr>
    </w:p>
    <w:p w:rsidR="009F696F" w:rsidRPr="007931F2" w:rsidRDefault="00BC5D1A" w:rsidP="00BC5D1A">
      <w:pPr>
        <w:jc w:val="both"/>
        <w:rPr>
          <w:rFonts w:ascii="Arial" w:hAnsi="Arial" w:cs="Arial"/>
          <w:sz w:val="24"/>
          <w:szCs w:val="24"/>
        </w:rPr>
      </w:pPr>
      <w:r w:rsidRPr="007931F2">
        <w:rPr>
          <w:rFonts w:ascii="Arial" w:hAnsi="Arial" w:cs="Arial"/>
          <w:sz w:val="24"/>
          <w:szCs w:val="24"/>
        </w:rPr>
        <w:t>Los auditores internos de la entidad podrán ratificar su compromiso con el código de ética a través de la siguiente.</w:t>
      </w:r>
    </w:p>
    <w:p w:rsidR="009F696F" w:rsidRPr="007931F2" w:rsidRDefault="009F696F" w:rsidP="00BC5D1A">
      <w:pPr>
        <w:jc w:val="both"/>
        <w:rPr>
          <w:rFonts w:ascii="Arial" w:hAnsi="Arial" w:cs="Arial"/>
          <w:sz w:val="24"/>
          <w:szCs w:val="24"/>
        </w:rPr>
      </w:pPr>
    </w:p>
    <w:p w:rsidR="009F696F" w:rsidRPr="007931F2" w:rsidRDefault="009F696F" w:rsidP="00BC5D1A">
      <w:pPr>
        <w:jc w:val="both"/>
        <w:rPr>
          <w:rFonts w:ascii="Arial" w:hAnsi="Arial" w:cs="Arial"/>
          <w:sz w:val="24"/>
          <w:szCs w:val="24"/>
        </w:rPr>
      </w:pPr>
    </w:p>
    <w:p w:rsidR="009F696F" w:rsidRPr="007931F2" w:rsidRDefault="009F696F" w:rsidP="009F696F">
      <w:pPr>
        <w:jc w:val="both"/>
        <w:rPr>
          <w:rFonts w:ascii="Arial" w:hAnsi="Arial" w:cs="Arial"/>
          <w:sz w:val="24"/>
          <w:szCs w:val="24"/>
        </w:rPr>
      </w:pPr>
      <w:r w:rsidRPr="007931F2">
        <w:rPr>
          <w:rFonts w:ascii="Arial" w:hAnsi="Arial" w:cs="Arial"/>
          <w:sz w:val="24"/>
          <w:szCs w:val="24"/>
        </w:rPr>
        <w:t>Yo, ________________________ en calidad de ______________</w:t>
      </w:r>
      <w:r w:rsidR="00E41E94" w:rsidRPr="007931F2">
        <w:rPr>
          <w:rFonts w:ascii="Arial" w:hAnsi="Arial" w:cs="Arial"/>
          <w:sz w:val="24"/>
          <w:szCs w:val="24"/>
        </w:rPr>
        <w:t>___________</w:t>
      </w:r>
      <w:r w:rsidRPr="007931F2">
        <w:rPr>
          <w:rFonts w:ascii="Arial" w:hAnsi="Arial" w:cs="Arial"/>
          <w:sz w:val="24"/>
          <w:szCs w:val="24"/>
        </w:rPr>
        <w:t>, de la Oficina de Control Interno, de la Superintendencia de Industria y Comercio, certifico que conozco y entiendo en su totalidad el contenido del Código de Ética del Auditor Interno y me comprometo a cumplirlo, respetarlo y aplicarlo, además de velar porque los comportamientos aquí establecidos marquen mi actuación, de manera que se fortalezca la transparencia, prestigio y credibilidad de mi labor como auditor interno.</w:t>
      </w:r>
    </w:p>
    <w:p w:rsidR="00BC5D1A" w:rsidRPr="007931F2" w:rsidRDefault="00BC5D1A" w:rsidP="00BC5D1A">
      <w:pPr>
        <w:jc w:val="both"/>
        <w:rPr>
          <w:rFonts w:ascii="Arial" w:hAnsi="Arial" w:cs="Arial"/>
          <w:sz w:val="24"/>
          <w:szCs w:val="24"/>
        </w:rPr>
      </w:pPr>
    </w:p>
    <w:p w:rsidR="00BC5D1A" w:rsidRPr="007931F2" w:rsidRDefault="00BC5D1A" w:rsidP="00BC5D1A">
      <w:pPr>
        <w:jc w:val="both"/>
        <w:rPr>
          <w:rFonts w:ascii="Arial" w:hAnsi="Arial" w:cs="Arial"/>
          <w:sz w:val="24"/>
          <w:szCs w:val="24"/>
        </w:rPr>
      </w:pPr>
    </w:p>
    <w:sectPr w:rsidR="00BC5D1A" w:rsidRPr="007931F2" w:rsidSect="000375DA">
      <w:headerReference w:type="even" r:id="rId7"/>
      <w:headerReference w:type="default" r:id="rId8"/>
      <w:footerReference w:type="even" r:id="rId9"/>
      <w:footerReference w:type="default" r:id="rId10"/>
      <w:headerReference w:type="first" r:id="rId11"/>
      <w:footerReference w:type="first" r:id="rId12"/>
      <w:pgSz w:w="12240" w:h="15840"/>
      <w:pgMar w:top="1985" w:right="1134" w:bottom="170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74C" w:rsidRDefault="0090674C" w:rsidP="00746B25">
      <w:pPr>
        <w:spacing w:after="0" w:line="240" w:lineRule="auto"/>
      </w:pPr>
      <w:r>
        <w:separator/>
      </w:r>
    </w:p>
  </w:endnote>
  <w:endnote w:type="continuationSeparator" w:id="0">
    <w:p w:rsidR="0090674C" w:rsidRDefault="0090674C" w:rsidP="0074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5" w:rsidRDefault="00746B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5" w:rsidRPr="00746B25" w:rsidRDefault="00746B25">
    <w:pPr>
      <w:pStyle w:val="Piedepgina"/>
      <w:rPr>
        <w:rFonts w:ascii="Arial" w:hAnsi="Arial" w:cs="Arial"/>
        <w:sz w:val="20"/>
        <w:szCs w:val="20"/>
      </w:rPr>
    </w:pPr>
    <w:r>
      <w:rPr>
        <w:rFonts w:ascii="Arial" w:hAnsi="Arial" w:cs="Arial"/>
        <w:sz w:val="20"/>
        <w:szCs w:val="20"/>
      </w:rPr>
      <w:t xml:space="preserve">                                                                                                                                  </w:t>
    </w:r>
    <w:r w:rsidR="00C170A9">
      <w:rPr>
        <w:rFonts w:ascii="Arial" w:hAnsi="Arial" w:cs="Arial"/>
        <w:sz w:val="20"/>
        <w:szCs w:val="20"/>
      </w:rPr>
      <w:t>CI01-F07</w:t>
    </w:r>
    <w:r w:rsidRPr="00746B25">
      <w:rPr>
        <w:rFonts w:ascii="Arial" w:hAnsi="Arial" w:cs="Arial"/>
        <w:sz w:val="20"/>
        <w:szCs w:val="20"/>
      </w:rPr>
      <w:t xml:space="preserve"> Vr1 (2017-11-10)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5" w:rsidRDefault="00746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74C" w:rsidRDefault="0090674C" w:rsidP="00746B25">
      <w:pPr>
        <w:spacing w:after="0" w:line="240" w:lineRule="auto"/>
      </w:pPr>
      <w:r>
        <w:separator/>
      </w:r>
    </w:p>
  </w:footnote>
  <w:footnote w:type="continuationSeparator" w:id="0">
    <w:p w:rsidR="0090674C" w:rsidRDefault="0090674C" w:rsidP="00746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5" w:rsidRDefault="00746B2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547"/>
      <w:gridCol w:w="7131"/>
    </w:tblGrid>
    <w:tr w:rsidR="00746B25" w:rsidTr="00746B25">
      <w:trPr>
        <w:trHeight w:val="1124"/>
      </w:trPr>
      <w:tc>
        <w:tcPr>
          <w:tcW w:w="2547" w:type="dxa"/>
        </w:tcPr>
        <w:p w:rsidR="00746B25" w:rsidRDefault="00746B25">
          <w:pPr>
            <w:pStyle w:val="Encabezado"/>
          </w:pPr>
          <w:r>
            <w:rPr>
              <w:noProof/>
              <w:lang w:eastAsia="es-CO"/>
            </w:rPr>
            <w:drawing>
              <wp:anchor distT="0" distB="0" distL="114300" distR="114300" simplePos="0" relativeHeight="251658240" behindDoc="0" locked="0" layoutInCell="1" allowOverlap="1">
                <wp:simplePos x="0" y="0"/>
                <wp:positionH relativeFrom="margin">
                  <wp:posOffset>173355</wp:posOffset>
                </wp:positionH>
                <wp:positionV relativeFrom="paragraph">
                  <wp:posOffset>44450</wp:posOffset>
                </wp:positionV>
                <wp:extent cx="1167130" cy="613410"/>
                <wp:effectExtent l="0" t="0" r="0" b="0"/>
                <wp:wrapNone/>
                <wp:docPr id="1" name="Imagen 1"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71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31" w:type="dxa"/>
        </w:tcPr>
        <w:p w:rsidR="00746B25" w:rsidRDefault="00746B25" w:rsidP="00746B25">
          <w:pPr>
            <w:pStyle w:val="Encabezado"/>
            <w:jc w:val="center"/>
          </w:pPr>
        </w:p>
        <w:p w:rsidR="00746B25" w:rsidRDefault="00746B25" w:rsidP="00746B25">
          <w:pPr>
            <w:pStyle w:val="Encabezado"/>
            <w:jc w:val="center"/>
          </w:pPr>
        </w:p>
        <w:p w:rsidR="00746B25" w:rsidRPr="00746B25" w:rsidRDefault="00746B25" w:rsidP="00746B25">
          <w:pPr>
            <w:pStyle w:val="Encabezado"/>
            <w:jc w:val="center"/>
            <w:rPr>
              <w:rFonts w:ascii="Arial" w:hAnsi="Arial" w:cs="Arial"/>
              <w:b/>
              <w:sz w:val="20"/>
              <w:szCs w:val="20"/>
            </w:rPr>
          </w:pPr>
          <w:r w:rsidRPr="00746B25">
            <w:rPr>
              <w:rFonts w:ascii="Arial" w:hAnsi="Arial" w:cs="Arial"/>
              <w:b/>
              <w:sz w:val="20"/>
              <w:szCs w:val="20"/>
            </w:rPr>
            <w:t>CÓDIGO DE ÉTICA DE LOS AUDITORES INTERNOS</w:t>
          </w:r>
        </w:p>
      </w:tc>
    </w:tr>
  </w:tbl>
  <w:p w:rsidR="00746B25" w:rsidRDefault="00746B2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25" w:rsidRDefault="00746B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2E6"/>
    <w:multiLevelType w:val="hybridMultilevel"/>
    <w:tmpl w:val="AEFA1FD2"/>
    <w:lvl w:ilvl="0" w:tplc="C84823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5C245E"/>
    <w:multiLevelType w:val="hybridMultilevel"/>
    <w:tmpl w:val="758AB0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6C5DFA"/>
    <w:multiLevelType w:val="multilevel"/>
    <w:tmpl w:val="A484DAE8"/>
    <w:lvl w:ilvl="0">
      <w:start w:val="1"/>
      <w:numFmt w:val="decimal"/>
      <w:pStyle w:val="Ttulo1"/>
      <w:lvlText w:val="%1"/>
      <w:lvlJc w:val="left"/>
      <w:pPr>
        <w:ind w:left="432" w:hanging="432"/>
      </w:pPr>
      <w:rPr>
        <w:color w:val="000000" w:themeColor="text1"/>
      </w:r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6D4E0768"/>
    <w:multiLevelType w:val="hybridMultilevel"/>
    <w:tmpl w:val="BBFC245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66"/>
    <w:rsid w:val="000375DA"/>
    <w:rsid w:val="000B3F9B"/>
    <w:rsid w:val="001077F1"/>
    <w:rsid w:val="001A18A8"/>
    <w:rsid w:val="002327F7"/>
    <w:rsid w:val="002F6001"/>
    <w:rsid w:val="004C7FEC"/>
    <w:rsid w:val="004E06CE"/>
    <w:rsid w:val="0052709F"/>
    <w:rsid w:val="005E29CB"/>
    <w:rsid w:val="005E720C"/>
    <w:rsid w:val="00663941"/>
    <w:rsid w:val="006B3373"/>
    <w:rsid w:val="00746B25"/>
    <w:rsid w:val="007931F2"/>
    <w:rsid w:val="007D241B"/>
    <w:rsid w:val="0090674C"/>
    <w:rsid w:val="009F696F"/>
    <w:rsid w:val="00A10366"/>
    <w:rsid w:val="00A150F4"/>
    <w:rsid w:val="00A456DA"/>
    <w:rsid w:val="00AA483D"/>
    <w:rsid w:val="00AC3457"/>
    <w:rsid w:val="00BC5D1A"/>
    <w:rsid w:val="00C170A9"/>
    <w:rsid w:val="00C249EB"/>
    <w:rsid w:val="00C45899"/>
    <w:rsid w:val="00D83911"/>
    <w:rsid w:val="00E41E94"/>
    <w:rsid w:val="00ED66B2"/>
    <w:rsid w:val="00FC23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F2AD67-B3D3-49DB-BA24-A21FE7D6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qFormat/>
    <w:rsid w:val="00C45899"/>
    <w:pPr>
      <w:keepNext/>
      <w:keepLines/>
      <w:numPr>
        <w:numId w:val="4"/>
      </w:numPr>
      <w:spacing w:after="0" w:line="240" w:lineRule="auto"/>
      <w:ind w:left="431" w:hanging="431"/>
      <w:contextualSpacing/>
      <w:jc w:val="both"/>
      <w:outlineLvl w:val="0"/>
    </w:pPr>
    <w:rPr>
      <w:rFonts w:ascii="Arial" w:eastAsiaTheme="majorEastAsia" w:hAnsi="Arial" w:cstheme="majorBidi"/>
      <w:b/>
      <w:bCs/>
      <w:caps/>
      <w:sz w:val="24"/>
      <w:szCs w:val="28"/>
    </w:rPr>
  </w:style>
  <w:style w:type="paragraph" w:styleId="Ttulo2">
    <w:name w:val="heading 2"/>
    <w:basedOn w:val="Normal"/>
    <w:next w:val="Normal"/>
    <w:link w:val="Ttulo2Car"/>
    <w:unhideWhenUsed/>
    <w:qFormat/>
    <w:rsid w:val="00C45899"/>
    <w:pPr>
      <w:keepNext/>
      <w:keepLines/>
      <w:numPr>
        <w:ilvl w:val="1"/>
        <w:numId w:val="4"/>
      </w:numPr>
      <w:spacing w:after="0" w:line="240" w:lineRule="auto"/>
      <w:ind w:left="578" w:hanging="578"/>
      <w:contextualSpacing/>
      <w:jc w:val="both"/>
      <w:outlineLvl w:val="1"/>
    </w:pPr>
    <w:rPr>
      <w:rFonts w:ascii="Arial" w:eastAsiaTheme="majorEastAsia" w:hAnsi="Arial" w:cstheme="majorBidi"/>
      <w:b/>
      <w:bCs/>
      <w:caps/>
      <w:sz w:val="24"/>
      <w:szCs w:val="26"/>
    </w:rPr>
  </w:style>
  <w:style w:type="paragraph" w:styleId="Ttulo3">
    <w:name w:val="heading 3"/>
    <w:aliases w:val="Section"/>
    <w:basedOn w:val="Normal"/>
    <w:next w:val="Normal"/>
    <w:link w:val="Ttulo3Car"/>
    <w:unhideWhenUsed/>
    <w:qFormat/>
    <w:rsid w:val="00C45899"/>
    <w:pPr>
      <w:keepNext/>
      <w:keepLines/>
      <w:numPr>
        <w:ilvl w:val="2"/>
        <w:numId w:val="4"/>
      </w:numPr>
      <w:spacing w:after="0" w:line="240" w:lineRule="auto"/>
      <w:ind w:left="567" w:hanging="567"/>
      <w:contextualSpacing/>
      <w:jc w:val="both"/>
      <w:outlineLvl w:val="2"/>
    </w:pPr>
    <w:rPr>
      <w:rFonts w:ascii="Arial" w:eastAsiaTheme="majorEastAsia" w:hAnsi="Arial" w:cstheme="majorBidi"/>
      <w:bCs/>
      <w:color w:val="000000" w:themeColor="text1"/>
      <w:sz w:val="24"/>
    </w:rPr>
  </w:style>
  <w:style w:type="paragraph" w:styleId="Ttulo4">
    <w:name w:val="heading 4"/>
    <w:aliases w:val="Map Title"/>
    <w:basedOn w:val="Normal"/>
    <w:next w:val="Normal"/>
    <w:link w:val="Ttulo4Car"/>
    <w:unhideWhenUsed/>
    <w:qFormat/>
    <w:rsid w:val="00C45899"/>
    <w:pPr>
      <w:keepNext/>
      <w:keepLines/>
      <w:numPr>
        <w:ilvl w:val="3"/>
        <w:numId w:val="4"/>
      </w:numPr>
      <w:spacing w:before="200" w:after="0" w:line="240" w:lineRule="auto"/>
      <w:contextualSpacing/>
      <w:jc w:val="both"/>
      <w:outlineLvl w:val="3"/>
    </w:pPr>
    <w:rPr>
      <w:rFonts w:asciiTheme="majorHAnsi" w:eastAsiaTheme="majorEastAsia" w:hAnsiTheme="majorHAnsi" w:cstheme="majorBidi"/>
      <w:b/>
      <w:bCs/>
      <w:i/>
      <w:iCs/>
      <w:color w:val="5B9BD5" w:themeColor="accent1"/>
      <w:sz w:val="24"/>
    </w:rPr>
  </w:style>
  <w:style w:type="paragraph" w:styleId="Ttulo5">
    <w:name w:val="heading 5"/>
    <w:basedOn w:val="Normal"/>
    <w:next w:val="Normal"/>
    <w:link w:val="Ttulo5Car"/>
    <w:unhideWhenUsed/>
    <w:qFormat/>
    <w:rsid w:val="00C45899"/>
    <w:pPr>
      <w:keepNext/>
      <w:keepLines/>
      <w:numPr>
        <w:ilvl w:val="4"/>
        <w:numId w:val="4"/>
      </w:numPr>
      <w:spacing w:before="200" w:after="0" w:line="240" w:lineRule="auto"/>
      <w:contextualSpacing/>
      <w:jc w:val="both"/>
      <w:outlineLvl w:val="4"/>
    </w:pPr>
    <w:rPr>
      <w:rFonts w:asciiTheme="majorHAnsi" w:eastAsiaTheme="majorEastAsia" w:hAnsiTheme="majorHAnsi" w:cstheme="majorBidi"/>
      <w:color w:val="1F4D78" w:themeColor="accent1" w:themeShade="7F"/>
      <w:sz w:val="24"/>
    </w:rPr>
  </w:style>
  <w:style w:type="paragraph" w:styleId="Ttulo6">
    <w:name w:val="heading 6"/>
    <w:basedOn w:val="Normal"/>
    <w:next w:val="Normal"/>
    <w:link w:val="Ttulo6Car"/>
    <w:unhideWhenUsed/>
    <w:qFormat/>
    <w:rsid w:val="00C45899"/>
    <w:pPr>
      <w:keepNext/>
      <w:keepLines/>
      <w:numPr>
        <w:ilvl w:val="5"/>
        <w:numId w:val="4"/>
      </w:numPr>
      <w:spacing w:before="200" w:after="0" w:line="240" w:lineRule="auto"/>
      <w:contextualSpacing/>
      <w:jc w:val="both"/>
      <w:outlineLvl w:val="5"/>
    </w:pPr>
    <w:rPr>
      <w:rFonts w:asciiTheme="majorHAnsi" w:eastAsiaTheme="majorEastAsia" w:hAnsiTheme="majorHAnsi" w:cstheme="majorBidi"/>
      <w:i/>
      <w:iCs/>
      <w:color w:val="1F4D78" w:themeColor="accent1" w:themeShade="7F"/>
      <w:sz w:val="24"/>
    </w:rPr>
  </w:style>
  <w:style w:type="paragraph" w:styleId="Ttulo7">
    <w:name w:val="heading 7"/>
    <w:basedOn w:val="Normal"/>
    <w:next w:val="Normal"/>
    <w:link w:val="Ttulo7Car"/>
    <w:unhideWhenUsed/>
    <w:qFormat/>
    <w:rsid w:val="00C45899"/>
    <w:pPr>
      <w:keepNext/>
      <w:keepLines/>
      <w:numPr>
        <w:ilvl w:val="6"/>
        <w:numId w:val="4"/>
      </w:numPr>
      <w:spacing w:before="200" w:after="0" w:line="240" w:lineRule="auto"/>
      <w:contextualSpacing/>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ar"/>
    <w:unhideWhenUsed/>
    <w:qFormat/>
    <w:rsid w:val="00C45899"/>
    <w:pPr>
      <w:keepNext/>
      <w:keepLines/>
      <w:numPr>
        <w:ilvl w:val="7"/>
        <w:numId w:val="4"/>
      </w:numPr>
      <w:spacing w:before="200" w:after="0" w:line="240" w:lineRule="auto"/>
      <w:contextualSpacing/>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C45899"/>
    <w:pPr>
      <w:keepNext/>
      <w:keepLines/>
      <w:numPr>
        <w:ilvl w:val="8"/>
        <w:numId w:val="4"/>
      </w:numPr>
      <w:spacing w:before="200" w:after="0" w:line="240" w:lineRule="auto"/>
      <w:contextualSpacing/>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29CB"/>
    <w:pPr>
      <w:ind w:left="720"/>
      <w:contextualSpacing/>
    </w:pPr>
  </w:style>
  <w:style w:type="paragraph" w:styleId="Encabezado">
    <w:name w:val="header"/>
    <w:basedOn w:val="Normal"/>
    <w:link w:val="EncabezadoCar"/>
    <w:uiPriority w:val="99"/>
    <w:unhideWhenUsed/>
    <w:rsid w:val="00746B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6B25"/>
    <w:rPr>
      <w:lang w:val="es-CO"/>
    </w:rPr>
  </w:style>
  <w:style w:type="paragraph" w:styleId="Piedepgina">
    <w:name w:val="footer"/>
    <w:basedOn w:val="Normal"/>
    <w:link w:val="PiedepginaCar"/>
    <w:uiPriority w:val="99"/>
    <w:unhideWhenUsed/>
    <w:rsid w:val="00746B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6B25"/>
    <w:rPr>
      <w:lang w:val="es-CO"/>
    </w:rPr>
  </w:style>
  <w:style w:type="table" w:styleId="Tablaconcuadrcula">
    <w:name w:val="Table Grid"/>
    <w:basedOn w:val="Tablanormal"/>
    <w:uiPriority w:val="39"/>
    <w:rsid w:val="0074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45899"/>
    <w:rPr>
      <w:rFonts w:ascii="Arial" w:eastAsiaTheme="majorEastAsia" w:hAnsi="Arial" w:cstheme="majorBidi"/>
      <w:b/>
      <w:bCs/>
      <w:caps/>
      <w:sz w:val="24"/>
      <w:szCs w:val="28"/>
      <w:lang w:val="es-CO"/>
    </w:rPr>
  </w:style>
  <w:style w:type="character" w:customStyle="1" w:styleId="Ttulo2Car">
    <w:name w:val="Título 2 Car"/>
    <w:basedOn w:val="Fuentedeprrafopredeter"/>
    <w:link w:val="Ttulo2"/>
    <w:rsid w:val="00C45899"/>
    <w:rPr>
      <w:rFonts w:ascii="Arial" w:eastAsiaTheme="majorEastAsia" w:hAnsi="Arial" w:cstheme="majorBidi"/>
      <w:b/>
      <w:bCs/>
      <w:caps/>
      <w:sz w:val="24"/>
      <w:szCs w:val="26"/>
      <w:lang w:val="es-CO"/>
    </w:rPr>
  </w:style>
  <w:style w:type="character" w:customStyle="1" w:styleId="Ttulo3Car">
    <w:name w:val="Título 3 Car"/>
    <w:aliases w:val="Section Car"/>
    <w:basedOn w:val="Fuentedeprrafopredeter"/>
    <w:link w:val="Ttulo3"/>
    <w:rsid w:val="00C45899"/>
    <w:rPr>
      <w:rFonts w:ascii="Arial" w:eastAsiaTheme="majorEastAsia" w:hAnsi="Arial" w:cstheme="majorBidi"/>
      <w:bCs/>
      <w:color w:val="000000" w:themeColor="text1"/>
      <w:sz w:val="24"/>
      <w:lang w:val="es-CO"/>
    </w:rPr>
  </w:style>
  <w:style w:type="character" w:customStyle="1" w:styleId="Ttulo4Car">
    <w:name w:val="Título 4 Car"/>
    <w:aliases w:val="Map Title Car"/>
    <w:basedOn w:val="Fuentedeprrafopredeter"/>
    <w:link w:val="Ttulo4"/>
    <w:rsid w:val="00C45899"/>
    <w:rPr>
      <w:rFonts w:asciiTheme="majorHAnsi" w:eastAsiaTheme="majorEastAsia" w:hAnsiTheme="majorHAnsi" w:cstheme="majorBidi"/>
      <w:b/>
      <w:bCs/>
      <w:i/>
      <w:iCs/>
      <w:color w:val="5B9BD5" w:themeColor="accent1"/>
      <w:sz w:val="24"/>
      <w:lang w:val="es-CO"/>
    </w:rPr>
  </w:style>
  <w:style w:type="character" w:customStyle="1" w:styleId="Ttulo5Car">
    <w:name w:val="Título 5 Car"/>
    <w:basedOn w:val="Fuentedeprrafopredeter"/>
    <w:link w:val="Ttulo5"/>
    <w:rsid w:val="00C45899"/>
    <w:rPr>
      <w:rFonts w:asciiTheme="majorHAnsi" w:eastAsiaTheme="majorEastAsia" w:hAnsiTheme="majorHAnsi" w:cstheme="majorBidi"/>
      <w:color w:val="1F4D78" w:themeColor="accent1" w:themeShade="7F"/>
      <w:sz w:val="24"/>
      <w:lang w:val="es-CO"/>
    </w:rPr>
  </w:style>
  <w:style w:type="character" w:customStyle="1" w:styleId="Ttulo6Car">
    <w:name w:val="Título 6 Car"/>
    <w:basedOn w:val="Fuentedeprrafopredeter"/>
    <w:link w:val="Ttulo6"/>
    <w:rsid w:val="00C45899"/>
    <w:rPr>
      <w:rFonts w:asciiTheme="majorHAnsi" w:eastAsiaTheme="majorEastAsia" w:hAnsiTheme="majorHAnsi" w:cstheme="majorBidi"/>
      <w:i/>
      <w:iCs/>
      <w:color w:val="1F4D78" w:themeColor="accent1" w:themeShade="7F"/>
      <w:sz w:val="24"/>
      <w:lang w:val="es-CO"/>
    </w:rPr>
  </w:style>
  <w:style w:type="character" w:customStyle="1" w:styleId="Ttulo7Car">
    <w:name w:val="Título 7 Car"/>
    <w:basedOn w:val="Fuentedeprrafopredeter"/>
    <w:link w:val="Ttulo7"/>
    <w:rsid w:val="00C45899"/>
    <w:rPr>
      <w:rFonts w:asciiTheme="majorHAnsi" w:eastAsiaTheme="majorEastAsia" w:hAnsiTheme="majorHAnsi" w:cstheme="majorBidi"/>
      <w:i/>
      <w:iCs/>
      <w:color w:val="404040" w:themeColor="text1" w:themeTint="BF"/>
      <w:sz w:val="24"/>
      <w:lang w:val="es-CO"/>
    </w:rPr>
  </w:style>
  <w:style w:type="character" w:customStyle="1" w:styleId="Ttulo8Car">
    <w:name w:val="Título 8 Car"/>
    <w:basedOn w:val="Fuentedeprrafopredeter"/>
    <w:link w:val="Ttulo8"/>
    <w:rsid w:val="00C45899"/>
    <w:rPr>
      <w:rFonts w:asciiTheme="majorHAnsi" w:eastAsiaTheme="majorEastAsia" w:hAnsiTheme="majorHAnsi" w:cstheme="majorBidi"/>
      <w:color w:val="404040" w:themeColor="text1" w:themeTint="BF"/>
      <w:sz w:val="20"/>
      <w:szCs w:val="20"/>
      <w:lang w:val="es-CO"/>
    </w:rPr>
  </w:style>
  <w:style w:type="character" w:customStyle="1" w:styleId="Ttulo9Car">
    <w:name w:val="Título 9 Car"/>
    <w:basedOn w:val="Fuentedeprrafopredeter"/>
    <w:link w:val="Ttulo9"/>
    <w:rsid w:val="00C45899"/>
    <w:rPr>
      <w:rFonts w:asciiTheme="majorHAnsi" w:eastAsiaTheme="majorEastAsia" w:hAnsiTheme="majorHAnsi" w:cstheme="majorBidi"/>
      <w:i/>
      <w:iCs/>
      <w:color w:val="404040" w:themeColor="text1" w:themeTint="BF"/>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097362">
      <w:bodyDiv w:val="1"/>
      <w:marLeft w:val="0"/>
      <w:marRight w:val="0"/>
      <w:marTop w:val="0"/>
      <w:marBottom w:val="0"/>
      <w:divBdr>
        <w:top w:val="none" w:sz="0" w:space="0" w:color="auto"/>
        <w:left w:val="none" w:sz="0" w:space="0" w:color="auto"/>
        <w:bottom w:val="none" w:sz="0" w:space="0" w:color="auto"/>
        <w:right w:val="none" w:sz="0" w:space="0" w:color="auto"/>
      </w:divBdr>
      <w:divsChild>
        <w:div w:id="862479638">
          <w:marLeft w:val="0"/>
          <w:marRight w:val="0"/>
          <w:marTop w:val="0"/>
          <w:marBottom w:val="0"/>
          <w:divBdr>
            <w:top w:val="none" w:sz="0" w:space="0" w:color="auto"/>
            <w:left w:val="none" w:sz="0" w:space="0" w:color="auto"/>
            <w:bottom w:val="none" w:sz="0" w:space="0" w:color="auto"/>
            <w:right w:val="none" w:sz="0" w:space="0" w:color="auto"/>
          </w:divBdr>
        </w:div>
        <w:div w:id="750977228">
          <w:marLeft w:val="0"/>
          <w:marRight w:val="0"/>
          <w:marTop w:val="0"/>
          <w:marBottom w:val="0"/>
          <w:divBdr>
            <w:top w:val="none" w:sz="0" w:space="0" w:color="auto"/>
            <w:left w:val="none" w:sz="0" w:space="0" w:color="auto"/>
            <w:bottom w:val="none" w:sz="0" w:space="0" w:color="auto"/>
            <w:right w:val="none" w:sz="0" w:space="0" w:color="auto"/>
          </w:divBdr>
        </w:div>
        <w:div w:id="50563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Laura Ximena Salazar Reyes</cp:lastModifiedBy>
  <cp:revision>2</cp:revision>
  <dcterms:created xsi:type="dcterms:W3CDTF">2017-12-15T14:53:00Z</dcterms:created>
  <dcterms:modified xsi:type="dcterms:W3CDTF">2017-12-15T14:53:00Z</dcterms:modified>
</cp:coreProperties>
</file>